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5186" w:type="pct"/>
        <w:tblBorders>
          <w:top w:val="none" w:sz="0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101792" w:rsidRPr="00101792" w:rsidTr="00977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</w:tcPr>
          <w:p w:rsidR="0039104E" w:rsidRPr="00101792" w:rsidRDefault="00F91FA2" w:rsidP="00ED1C01">
            <w:pPr>
              <w:pStyle w:val="PersonalName"/>
              <w:ind w:left="18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id-ID"/>
                </w:rPr>
                <w:id w:val="1389845768"/>
                <w:placeholder>
                  <w:docPart w:val="9510210F7A2745EABB72D5F3F93EF70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9104E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 xml:space="preserve">KUISIONER </w:t>
                </w:r>
                <w:r w:rsidR="00C858BD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>kepuasan mah</w:t>
                </w:r>
                <w:r w:rsidR="00ED1C01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 xml:space="preserve">asiswa terhadap layanan </w:t>
                </w:r>
                <w:r w:rsidR="00C858BD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 xml:space="preserve">akademik </w:t>
                </w:r>
                <w:r w:rsidR="00E777B1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>F</w:t>
                </w:r>
                <w:r w:rsidR="0039104E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>AKULTAS EKONOMI</w:t>
                </w:r>
              </w:sdtContent>
            </w:sdt>
          </w:p>
        </w:tc>
      </w:tr>
      <w:tr w:rsidR="00101792" w:rsidRPr="00101792" w:rsidTr="0097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</w:tcPr>
          <w:p w:rsidR="0039104E" w:rsidRPr="00101792" w:rsidRDefault="00F12AB2" w:rsidP="00F6793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4B2FC425" wp14:editId="02849F94">
                  <wp:simplePos x="0" y="0"/>
                  <wp:positionH relativeFrom="column">
                    <wp:posOffset>-11357</wp:posOffset>
                  </wp:positionH>
                  <wp:positionV relativeFrom="paragraph">
                    <wp:posOffset>-463550</wp:posOffset>
                  </wp:positionV>
                  <wp:extent cx="962025" cy="1019175"/>
                  <wp:effectExtent l="0" t="0" r="9525" b="9525"/>
                  <wp:wrapNone/>
                  <wp:docPr id="16" name="Picture 16" descr="C:\Users\Windows 8.1\Downloads\Telegram Desktop\photo_2017-03-24_13-53-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:\Users\Windows 8.1\Downloads\Telegram Desktop\photo_2017-03-24_13-53-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rFonts w:ascii="Times New Roman" w:hAnsi="Times New Roman" w:cs="Times New Roman"/>
                  <w:caps/>
                  <w:sz w:val="24"/>
                  <w:szCs w:val="24"/>
                </w:rPr>
                <w:alias w:val="Address"/>
                <w:tag w:val="Address"/>
                <w:id w:val="-203863747"/>
                <w:placeholder>
                  <w:docPart w:val="2246CF731C674B11B56D1EEB7177AC7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9104E" w:rsidRPr="00101792">
                  <w:rPr>
                    <w:rFonts w:ascii="Times New Roman" w:hAnsi="Times New Roman" w:cs="Times New Roman"/>
                    <w:b w:val="0"/>
                    <w:caps/>
                    <w:sz w:val="24"/>
                    <w:szCs w:val="24"/>
                    <w:lang w:val="id-ID"/>
                  </w:rPr>
                  <w:t>unIVERSITAS tidar</w:t>
                </w:r>
              </w:sdtContent>
            </w:sdt>
          </w:p>
        </w:tc>
      </w:tr>
      <w:tr w:rsidR="00101792" w:rsidRPr="00101792" w:rsidTr="00977B8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9104E" w:rsidRPr="00101792" w:rsidRDefault="0039104E" w:rsidP="00F67939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Alamat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 : 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Jalan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Kapten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Suparman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39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Magelang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56116</w:t>
            </w:r>
          </w:p>
          <w:p w:rsidR="0039104E" w:rsidRPr="00101792" w:rsidRDefault="0039104E" w:rsidP="00F67939">
            <w:pPr>
              <w:pStyle w:val="Header"/>
              <w:ind w:left="1470" w:firstLine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Telp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. (0293) 364113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Faximail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. (0293) 362438</w:t>
            </w:r>
          </w:p>
          <w:p w:rsidR="0039104E" w:rsidRPr="00101792" w:rsidRDefault="0039104E" w:rsidP="00F67939">
            <w:pPr>
              <w:pStyle w:val="Header"/>
              <w:ind w:left="1470" w:firstLine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Laman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:  </w:t>
            </w:r>
            <w:hyperlink r:id="rId10" w:history="1">
              <w:r w:rsidRPr="00101792">
                <w:rPr>
                  <w:rStyle w:val="Hyperlink"/>
                  <w:rFonts w:ascii="Times New Roman" w:eastAsiaTheme="majorEastAsia" w:hAnsi="Times New Roman"/>
                  <w:b w:val="0"/>
                  <w:color w:val="auto"/>
                  <w:sz w:val="24"/>
                  <w:szCs w:val="24"/>
                </w:rPr>
                <w:t>www.untidar.ac.id</w:t>
              </w:r>
            </w:hyperlink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Surel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 :  </w:t>
            </w:r>
            <w:hyperlink r:id="rId11" w:history="1">
              <w:r w:rsidRPr="00101792">
                <w:rPr>
                  <w:rStyle w:val="Hyperlink"/>
                  <w:rFonts w:ascii="Times New Roman" w:eastAsiaTheme="majorEastAsia" w:hAnsi="Times New Roman"/>
                  <w:b w:val="0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101792" w:rsidRDefault="00BD79B8" w:rsidP="00F67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Default="00966D6D" w:rsidP="00ED1C0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D1C01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57458F" w:rsidRPr="0057458F" w:rsidRDefault="0057458F" w:rsidP="00ED1C0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7458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Identitas responden </w:t>
      </w:r>
      <w:r w:rsidRPr="0057458F">
        <w:rPr>
          <w:rFonts w:ascii="Times New Roman" w:hAnsi="Times New Roman"/>
          <w:sz w:val="24"/>
          <w:szCs w:val="24"/>
          <w:lang w:val="id-ID"/>
        </w:rPr>
        <w:t>diperbolehkan untuk tidak diisi lengkap)</w:t>
      </w:r>
    </w:p>
    <w:p w:rsidR="0057458F" w:rsidRPr="00ED1C01" w:rsidRDefault="0057458F" w:rsidP="00ED1C0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tbl>
      <w:tblPr>
        <w:tblStyle w:val="TableGrid"/>
        <w:tblW w:w="80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1"/>
      </w:tblGrid>
      <w:tr w:rsidR="00101792" w:rsidRPr="00101792" w:rsidTr="0057458F">
        <w:tc>
          <w:tcPr>
            <w:tcW w:w="2410" w:type="dxa"/>
          </w:tcPr>
          <w:p w:rsidR="00966D6D" w:rsidRPr="0057458F" w:rsidRDefault="00966D6D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8F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 </w:t>
            </w:r>
          </w:p>
        </w:tc>
        <w:tc>
          <w:tcPr>
            <w:tcW w:w="5671" w:type="dxa"/>
          </w:tcPr>
          <w:p w:rsidR="00966D6D" w:rsidRPr="00101792" w:rsidRDefault="00966D6D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7458F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Alamat Asal</w:t>
            </w:r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4E0001" w:rsidRPr="0057458F" w:rsidRDefault="004E0001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Alamat tempat tinggal</w:t>
            </w:r>
          </w:p>
        </w:tc>
        <w:tc>
          <w:tcPr>
            <w:tcW w:w="5671" w:type="dxa"/>
          </w:tcPr>
          <w:p w:rsidR="004E0001" w:rsidRPr="00101792" w:rsidRDefault="004E0001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4E0001" w:rsidRPr="0057458F" w:rsidRDefault="004E0001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5671" w:type="dxa"/>
          </w:tcPr>
          <w:p w:rsidR="004E0001" w:rsidRPr="00101792" w:rsidRDefault="004E0001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966D6D" w:rsidRPr="0057458F" w:rsidRDefault="00966D6D" w:rsidP="0057458F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5671" w:type="dxa"/>
          </w:tcPr>
          <w:p w:rsidR="00966D6D" w:rsidRPr="00101792" w:rsidRDefault="00966D6D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966D6D" w:rsidRPr="00101792" w:rsidRDefault="00966D6D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92">
              <w:rPr>
                <w:rFonts w:ascii="Times New Roman" w:hAnsi="Times New Roman"/>
                <w:sz w:val="24"/>
                <w:szCs w:val="24"/>
              </w:rPr>
              <w:t xml:space="preserve">E mail </w:t>
            </w:r>
          </w:p>
        </w:tc>
        <w:tc>
          <w:tcPr>
            <w:tcW w:w="5671" w:type="dxa"/>
          </w:tcPr>
          <w:p w:rsidR="00966D6D" w:rsidRPr="00101792" w:rsidRDefault="00966D6D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966D6D" w:rsidRPr="00101792" w:rsidRDefault="00966D6D" w:rsidP="00F67939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B1566">
        <w:rPr>
          <w:rFonts w:ascii="Times New Roman" w:hAnsi="Times New Roman"/>
          <w:sz w:val="24"/>
          <w:szCs w:val="24"/>
          <w:lang w:val="id-ID"/>
        </w:rPr>
        <w:t>Berilah tanda checklist (√) pada kotak pilihan jawaban. Berilah jawaban sesuai dengan keadaan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B1566">
        <w:rPr>
          <w:rFonts w:ascii="Times New Roman" w:hAnsi="Times New Roman"/>
          <w:sz w:val="24"/>
          <w:szCs w:val="24"/>
          <w:lang w:val="id-ID"/>
        </w:rPr>
        <w:t>yang sebenarnya.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6414AE" w:rsidRDefault="006414AE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1C01" w:rsidRDefault="00977B86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</w:t>
      </w:r>
      <w:r w:rsidR="00ED1C01">
        <w:rPr>
          <w:rFonts w:ascii="Times New Roman" w:hAnsi="Times New Roman"/>
          <w:sz w:val="24"/>
          <w:szCs w:val="24"/>
          <w:lang w:val="id-ID"/>
        </w:rPr>
        <w:t xml:space="preserve"> kontrak kuliah yang disampaikan oleh dosen pada awal perkuliahan, bagaimana peilaian saudara mengenai hal-hal berikut ini :</w:t>
      </w:r>
    </w:p>
    <w:p w:rsidR="00977B86" w:rsidRDefault="00977B86" w:rsidP="00977B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0"/>
        <w:gridCol w:w="1418"/>
      </w:tblGrid>
      <w:tr w:rsidR="00977B86" w:rsidTr="007A7185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 w:rsidP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buku ajar atau handout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Penyampaian buku referensi atau rujukan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Penjeasan</w:t>
            </w:r>
            <w:r w:rsidR="00977B8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pokok-pokok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 w:rsidP="00ED1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Penjelasan</w:t>
            </w:r>
            <w:r w:rsidR="00977B8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metode pembelajaran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Kejelasan tujuan pembelajaran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ED1C01" w:rsidP="00ED1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Penjelasan</w:t>
            </w:r>
            <w:r w:rsidR="00C67B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sistem penilaian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ED1C01" w:rsidRDefault="00ED1C01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Berkaitan dengan materi perkuliahan yang diberikan oleh dosen selama proses pekuliahan, bagaiaman penilaian saudara mengenai hal-hal berikut ini :</w:t>
      </w:r>
    </w:p>
    <w:p w:rsidR="00977B86" w:rsidRDefault="00977B86" w:rsidP="00977B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4"/>
        <w:gridCol w:w="977"/>
        <w:gridCol w:w="865"/>
        <w:gridCol w:w="709"/>
        <w:gridCol w:w="1418"/>
      </w:tblGrid>
      <w:tr w:rsidR="00977B86" w:rsidTr="007A7185">
        <w:trPr>
          <w:tblHeader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Relevansi materi perkuliahan dengan kebutuhan kompetensi yang diharapkan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01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Relevansi materi perkuliahan dengan rencana pembelajaran semester (RPS)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01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Kejelasan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 w:rsidP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Kejelasan soal latihan atau studi kasus dalam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 w:rsidP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Pemberian quis atau tugas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ED1C01" w:rsidRDefault="00ED1C01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interaksi belajar mengajar selama perkuliahan, bagaimana penilaian saudara mengenai hal-hal berikut ini :</w:t>
      </w:r>
    </w:p>
    <w:p w:rsidR="00977B86" w:rsidRDefault="00977B86" w:rsidP="00977B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4"/>
        <w:gridCol w:w="977"/>
        <w:gridCol w:w="865"/>
        <w:gridCol w:w="709"/>
        <w:gridCol w:w="1418"/>
      </w:tblGrid>
      <w:tr w:rsidR="00977B86" w:rsidTr="007A7185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Penguasaan bahasa Indonesia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Penguasaan bahasa Inggris (Asing)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memimpin diskusi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mengelola (menciptakan suasana kelas) yang kondusif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memberikan pernyataan kepada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85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menjawab pertanyaan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7A7185" w:rsidRDefault="007A7185" w:rsidP="007A7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kompetensi dosen dalam menguasai materi pekuliahan, bagaimana penilaian saudara mengenai hal-hal berikut ini :</w:t>
      </w:r>
    </w:p>
    <w:p w:rsidR="00C67BB4" w:rsidRDefault="00C67BB4" w:rsidP="00C67BB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1"/>
        <w:gridCol w:w="1418"/>
      </w:tblGrid>
      <w:tr w:rsidR="00C67BB4" w:rsidTr="007A7185">
        <w:trPr>
          <w:tblHeader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dalam menjelaskan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dalam menggunakan seumber belajar (buku referensi) yang bervasiasi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dalam menggunakan jurnal (artikel ilmiah) sebagai bahan kajian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dalam menyusun sistematika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evaluasi belajar yang dilaksanakan oleh dosen, bagaimana penilaian saudara mengenai hal-hal berikut ini :</w:t>
      </w:r>
    </w:p>
    <w:p w:rsidR="00C67BB4" w:rsidRDefault="00C67BB4" w:rsidP="00BE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0"/>
        <w:gridCol w:w="1417"/>
      </w:tblGrid>
      <w:tr w:rsidR="00C67BB4" w:rsidTr="00BE347D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BE34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C67BB4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C67BB4" w:rsidP="00BE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="00BE347D">
              <w:rPr>
                <w:rFonts w:ascii="Times New Roman" w:hAnsi="Times New Roman"/>
                <w:sz w:val="24"/>
                <w:szCs w:val="24"/>
                <w:lang w:val="id-ID"/>
              </w:rPr>
              <w:t>sesuain tugas terstruktur dengan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BE347D" w:rsidP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Kesesuaian ujian tengah semester (UTS) dan ujian akhir semester (UAS) dengan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BE347D" w:rsidP="00BE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jadwal ujian tengah semester (UTS)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BE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jadwal ujian akhir semester (UAS)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BB4" w:rsidRDefault="00C67BB4" w:rsidP="00C67BB4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sikap dosen selama perkuliahan, bagaimana penilaian saudara mengenai hal-hal berikut ini :</w:t>
      </w:r>
    </w:p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0"/>
        <w:gridCol w:w="1417"/>
      </w:tblGrid>
      <w:tr w:rsidR="00BE347D" w:rsidTr="00130BF6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347D" w:rsidRDefault="00BE347D" w:rsidP="0013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347D" w:rsidRDefault="00BE347D" w:rsidP="0013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347D" w:rsidRDefault="00BE347D" w:rsidP="0013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130B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Kedisiplinan waktu mulai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Kedisiplinan waktu mengakhiri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Kesediaan membantu mahasiswa yang mengalami kesulitan belajar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Keramahan (sikap menyenankan) kepada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Kesanggupan memberikan motivasi kepada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BB4" w:rsidRDefault="00C67BB4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sectPr w:rsidR="00977B86" w:rsidSect="00101792"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A2" w:rsidRDefault="00F91FA2">
      <w:pPr>
        <w:spacing w:after="0" w:line="240" w:lineRule="auto"/>
      </w:pPr>
      <w:r>
        <w:separator/>
      </w:r>
    </w:p>
  </w:endnote>
  <w:endnote w:type="continuationSeparator" w:id="0">
    <w:p w:rsidR="00F91FA2" w:rsidRDefault="00F9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38005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92" w:rsidRPr="00101792" w:rsidRDefault="0010179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101792">
          <w:rPr>
            <w:rFonts w:ascii="Times New Roman" w:hAnsi="Times New Roman"/>
            <w:sz w:val="24"/>
            <w:szCs w:val="24"/>
          </w:rPr>
          <w:fldChar w:fldCharType="begin"/>
        </w:r>
        <w:r w:rsidRPr="001017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01792">
          <w:rPr>
            <w:rFonts w:ascii="Times New Roman" w:hAnsi="Times New Roman"/>
            <w:sz w:val="24"/>
            <w:szCs w:val="24"/>
          </w:rPr>
          <w:fldChar w:fldCharType="separate"/>
        </w:r>
        <w:r w:rsidR="00F12AB2">
          <w:rPr>
            <w:rFonts w:ascii="Times New Roman" w:hAnsi="Times New Roman"/>
            <w:noProof/>
            <w:sz w:val="24"/>
            <w:szCs w:val="24"/>
          </w:rPr>
          <w:t>3</w:t>
        </w:r>
        <w:r w:rsidRPr="001017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D79B8" w:rsidRPr="00101792" w:rsidRDefault="00BD79B8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9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92" w:rsidRDefault="00101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792" w:rsidRDefault="00101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A2" w:rsidRDefault="00F91FA2">
      <w:pPr>
        <w:spacing w:after="0" w:line="240" w:lineRule="auto"/>
      </w:pPr>
      <w:r>
        <w:separator/>
      </w:r>
    </w:p>
  </w:footnote>
  <w:footnote w:type="continuationSeparator" w:id="0">
    <w:p w:rsidR="00F91FA2" w:rsidRDefault="00F9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B3C0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6D23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AC4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5E86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D70F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7398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716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E234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18C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D73C2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9066A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50D84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7D354E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9"/>
  </w:num>
  <w:num w:numId="5">
    <w:abstractNumId w:val="8"/>
  </w:num>
  <w:num w:numId="6">
    <w:abstractNumId w:val="14"/>
  </w:num>
  <w:num w:numId="7">
    <w:abstractNumId w:val="7"/>
  </w:num>
  <w:num w:numId="8">
    <w:abstractNumId w:val="17"/>
  </w:num>
  <w:num w:numId="9">
    <w:abstractNumId w:val="9"/>
  </w:num>
  <w:num w:numId="10">
    <w:abstractNumId w:val="15"/>
  </w:num>
  <w:num w:numId="11">
    <w:abstractNumId w:val="11"/>
  </w:num>
  <w:num w:numId="12">
    <w:abstractNumId w:val="2"/>
  </w:num>
  <w:num w:numId="13">
    <w:abstractNumId w:val="20"/>
  </w:num>
  <w:num w:numId="14">
    <w:abstractNumId w:val="5"/>
  </w:num>
  <w:num w:numId="15">
    <w:abstractNumId w:val="21"/>
  </w:num>
  <w:num w:numId="16">
    <w:abstractNumId w:val="24"/>
  </w:num>
  <w:num w:numId="17">
    <w:abstractNumId w:val="16"/>
  </w:num>
  <w:num w:numId="18">
    <w:abstractNumId w:val="22"/>
  </w:num>
  <w:num w:numId="19">
    <w:abstractNumId w:val="25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3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053C1F"/>
    <w:rsid w:val="000B5D94"/>
    <w:rsid w:val="00101792"/>
    <w:rsid w:val="001B3BC7"/>
    <w:rsid w:val="0039104E"/>
    <w:rsid w:val="00423C79"/>
    <w:rsid w:val="004E0001"/>
    <w:rsid w:val="0057458F"/>
    <w:rsid w:val="005807B8"/>
    <w:rsid w:val="005D10D0"/>
    <w:rsid w:val="006414AE"/>
    <w:rsid w:val="00646A69"/>
    <w:rsid w:val="00651AF6"/>
    <w:rsid w:val="006953C6"/>
    <w:rsid w:val="007A7185"/>
    <w:rsid w:val="00922C2A"/>
    <w:rsid w:val="00966D6D"/>
    <w:rsid w:val="00975811"/>
    <w:rsid w:val="00977B86"/>
    <w:rsid w:val="00A6263E"/>
    <w:rsid w:val="00A779FA"/>
    <w:rsid w:val="00B30C60"/>
    <w:rsid w:val="00BD4FD9"/>
    <w:rsid w:val="00BD79B8"/>
    <w:rsid w:val="00BE347D"/>
    <w:rsid w:val="00C47667"/>
    <w:rsid w:val="00C67BB4"/>
    <w:rsid w:val="00C858BD"/>
    <w:rsid w:val="00CC07B2"/>
    <w:rsid w:val="00CE68FE"/>
    <w:rsid w:val="00D6424A"/>
    <w:rsid w:val="00DB2FAB"/>
    <w:rsid w:val="00E35AEE"/>
    <w:rsid w:val="00E76266"/>
    <w:rsid w:val="00E777B1"/>
    <w:rsid w:val="00ED1C01"/>
    <w:rsid w:val="00F12AB2"/>
    <w:rsid w:val="00F67939"/>
    <w:rsid w:val="00F91FA2"/>
    <w:rsid w:val="00FC71B0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PlainTable2">
    <w:name w:val="Plain Table 2"/>
    <w:basedOn w:val="TableNormal"/>
    <w:uiPriority w:val="41"/>
    <w:rsid w:val="00E77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0210F7A2745EABB72D5F3F93E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C51-6C08-4F6C-8851-70EE1ECEDA77}"/>
      </w:docPartPr>
      <w:docPartBody>
        <w:p w:rsidR="001C6E00" w:rsidRDefault="001D6F02" w:rsidP="001D6F02">
          <w:pPr>
            <w:pStyle w:val="9510210F7A2745EABB72D5F3F93EF707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2246CF731C674B11B56D1EEB7177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E469-F96E-4198-B9E2-593822D9DE7B}"/>
      </w:docPartPr>
      <w:docPartBody>
        <w:p w:rsidR="001C6E00" w:rsidRDefault="001D6F02" w:rsidP="001D6F02">
          <w:pPr>
            <w:pStyle w:val="2246CF731C674B11B56D1EEB7177AC7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1023ED"/>
    <w:rsid w:val="001C6E00"/>
    <w:rsid w:val="001D6F02"/>
    <w:rsid w:val="00214B6A"/>
    <w:rsid w:val="003513CF"/>
    <w:rsid w:val="0039025A"/>
    <w:rsid w:val="006571B3"/>
    <w:rsid w:val="00896328"/>
    <w:rsid w:val="00986E24"/>
    <w:rsid w:val="00B01D87"/>
    <w:rsid w:val="00B9543E"/>
    <w:rsid w:val="00D26564"/>
    <w:rsid w:val="00E26223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721D6-30FB-4119-B278-3700637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160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KUISIONER kepuasan mahasiswa terhadap layanan akademik FAKULTAS EKONOMI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asus</cp:lastModifiedBy>
  <cp:revision>19</cp:revision>
  <cp:lastPrinted>2018-01-09T03:30:00Z</cp:lastPrinted>
  <dcterms:created xsi:type="dcterms:W3CDTF">2016-11-06T17:03:00Z</dcterms:created>
  <dcterms:modified xsi:type="dcterms:W3CDTF">2018-01-09T03:30:00Z</dcterms:modified>
</cp:coreProperties>
</file>